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宋体" w:hAnsi="宋体"/>
          <w:bCs/>
          <w:sz w:val="28"/>
          <w:szCs w:val="28"/>
        </w:rPr>
      </w:pPr>
      <w:r>
        <w:rPr>
          <w:rFonts w:hint="eastAsia" w:ascii="宋体" w:hAnsi="宋体"/>
          <w:bCs/>
          <w:sz w:val="28"/>
          <w:szCs w:val="28"/>
        </w:rPr>
        <w:t>重庆城市管理职业学院校区扩建工程——重庆市养老产业人才培养公共实训基地、教学实训楼、供电系统10KV配电和主道路管网</w:t>
      </w:r>
    </w:p>
    <w:p>
      <w:pPr>
        <w:rPr>
          <w:rFonts w:hint="eastAsia" w:ascii="宋体" w:hAnsi="宋体"/>
          <w:bCs/>
          <w:sz w:val="28"/>
          <w:szCs w:val="28"/>
        </w:rPr>
      </w:pPr>
    </w:p>
    <w:p>
      <w:pPr>
        <w:rPr>
          <w:rFonts w:hint="eastAsia" w:ascii="宋体" w:hAnsi="宋体"/>
          <w:b/>
          <w:bCs/>
          <w:sz w:val="28"/>
          <w:szCs w:val="28"/>
        </w:rPr>
      </w:pPr>
    </w:p>
    <w:p>
      <w:pPr>
        <w:rPr>
          <w:rFonts w:hint="eastAsia" w:ascii="宋体" w:hAnsi="宋体"/>
          <w:b/>
          <w:bCs/>
          <w:sz w:val="28"/>
          <w:szCs w:val="28"/>
        </w:rPr>
      </w:pPr>
    </w:p>
    <w:p>
      <w:pPr>
        <w:rPr>
          <w:rFonts w:hint="eastAsia" w:ascii="宋体" w:hAnsi="宋体"/>
          <w:b/>
          <w:bCs/>
          <w:sz w:val="28"/>
          <w:szCs w:val="28"/>
        </w:rPr>
      </w:pPr>
    </w:p>
    <w:p>
      <w:pPr>
        <w:pStyle w:val="2"/>
        <w:jc w:val="center"/>
        <w:rPr>
          <w:rFonts w:hint="eastAsia"/>
          <w:sz w:val="72"/>
          <w:szCs w:val="72"/>
        </w:rPr>
      </w:pPr>
    </w:p>
    <w:p>
      <w:pPr>
        <w:pStyle w:val="2"/>
        <w:jc w:val="center"/>
        <w:rPr>
          <w:rFonts w:hint="eastAsia"/>
          <w:sz w:val="72"/>
          <w:szCs w:val="72"/>
        </w:rPr>
      </w:pPr>
      <w:r>
        <w:rPr>
          <w:rFonts w:hint="eastAsia"/>
          <w:sz w:val="72"/>
          <w:szCs w:val="72"/>
        </w:rPr>
        <w:t>跟踪审计周报</w:t>
      </w:r>
    </w:p>
    <w:p>
      <w:pPr>
        <w:jc w:val="center"/>
        <w:rPr>
          <w:rFonts w:hint="eastAsia" w:ascii="宋体" w:hAnsi="宋体"/>
          <w:b/>
          <w:bCs/>
          <w:sz w:val="28"/>
          <w:szCs w:val="28"/>
        </w:rPr>
      </w:pPr>
      <w:r>
        <w:rPr>
          <w:rFonts w:hint="eastAsia" w:ascii="宋体" w:hAnsi="宋体"/>
          <w:b/>
          <w:bCs/>
          <w:sz w:val="28"/>
          <w:szCs w:val="28"/>
        </w:rPr>
        <w:t>第</w:t>
      </w:r>
      <w:r>
        <w:rPr>
          <w:rFonts w:hint="eastAsia" w:ascii="宋体" w:hAnsi="宋体"/>
          <w:b/>
          <w:bCs/>
          <w:sz w:val="28"/>
          <w:szCs w:val="28"/>
          <w:lang w:val="en-US" w:eastAsia="zh-CN"/>
        </w:rPr>
        <w:t>7</w:t>
      </w:r>
      <w:r>
        <w:rPr>
          <w:rFonts w:hint="eastAsia" w:ascii="宋体" w:hAnsi="宋体"/>
          <w:b/>
          <w:bCs/>
          <w:sz w:val="28"/>
          <w:szCs w:val="28"/>
        </w:rPr>
        <w:t>周</w:t>
      </w:r>
    </w:p>
    <w:p>
      <w:pPr>
        <w:jc w:val="center"/>
        <w:rPr>
          <w:rFonts w:hint="eastAsia" w:ascii="宋体" w:hAnsi="宋体"/>
          <w:b/>
          <w:bCs/>
          <w:sz w:val="28"/>
          <w:szCs w:val="28"/>
        </w:rPr>
      </w:pPr>
      <w:r>
        <w:rPr>
          <w:rFonts w:hint="eastAsia" w:ascii="宋体" w:hAnsi="宋体"/>
          <w:b/>
          <w:bCs/>
          <w:sz w:val="28"/>
          <w:szCs w:val="28"/>
        </w:rPr>
        <w:t>2018年1</w:t>
      </w:r>
      <w:r>
        <w:rPr>
          <w:rFonts w:hint="eastAsia" w:ascii="宋体" w:hAnsi="宋体"/>
          <w:b/>
          <w:bCs/>
          <w:sz w:val="28"/>
          <w:szCs w:val="28"/>
          <w:lang w:val="en-US" w:eastAsia="zh-CN"/>
        </w:rPr>
        <w:t>1</w:t>
      </w:r>
      <w:r>
        <w:rPr>
          <w:rFonts w:hint="eastAsia" w:ascii="宋体" w:hAnsi="宋体"/>
          <w:b/>
          <w:bCs/>
          <w:sz w:val="28"/>
          <w:szCs w:val="28"/>
        </w:rPr>
        <w:t>月</w:t>
      </w:r>
      <w:r>
        <w:rPr>
          <w:rFonts w:hint="eastAsia" w:ascii="宋体" w:hAnsi="宋体"/>
          <w:b/>
          <w:bCs/>
          <w:sz w:val="28"/>
          <w:szCs w:val="28"/>
          <w:lang w:val="en-US" w:eastAsia="zh-CN"/>
        </w:rPr>
        <w:t>19</w:t>
      </w:r>
      <w:r>
        <w:rPr>
          <w:rFonts w:hint="eastAsia" w:ascii="宋体" w:hAnsi="宋体"/>
          <w:b/>
          <w:bCs/>
          <w:sz w:val="28"/>
          <w:szCs w:val="28"/>
        </w:rPr>
        <w:t>日-1</w:t>
      </w:r>
      <w:r>
        <w:rPr>
          <w:rFonts w:hint="eastAsia" w:ascii="宋体" w:hAnsi="宋体"/>
          <w:b/>
          <w:bCs/>
          <w:sz w:val="28"/>
          <w:szCs w:val="28"/>
          <w:lang w:val="en-US" w:eastAsia="zh-CN"/>
        </w:rPr>
        <w:t>1</w:t>
      </w:r>
      <w:r>
        <w:rPr>
          <w:rFonts w:hint="eastAsia" w:ascii="宋体" w:hAnsi="宋体"/>
          <w:b/>
          <w:bCs/>
          <w:sz w:val="28"/>
          <w:szCs w:val="28"/>
        </w:rPr>
        <w:t>月</w:t>
      </w:r>
      <w:r>
        <w:rPr>
          <w:rFonts w:hint="eastAsia" w:ascii="宋体" w:hAnsi="宋体"/>
          <w:b/>
          <w:bCs/>
          <w:sz w:val="28"/>
          <w:szCs w:val="28"/>
          <w:lang w:val="en-US" w:eastAsia="zh-CN"/>
        </w:rPr>
        <w:t>23</w:t>
      </w:r>
      <w:r>
        <w:rPr>
          <w:rFonts w:hint="eastAsia" w:ascii="宋体" w:hAnsi="宋体"/>
          <w:b/>
          <w:bCs/>
          <w:sz w:val="28"/>
          <w:szCs w:val="28"/>
        </w:rPr>
        <w:t>日</w:t>
      </w:r>
    </w:p>
    <w:p>
      <w:pPr>
        <w:jc w:val="center"/>
        <w:rPr>
          <w:rFonts w:hint="eastAsia" w:ascii="宋体" w:hAnsi="宋体"/>
          <w:b/>
          <w:bCs/>
          <w:sz w:val="28"/>
          <w:szCs w:val="28"/>
        </w:rPr>
      </w:pPr>
    </w:p>
    <w:p>
      <w:pPr>
        <w:rPr>
          <w:rFonts w:hint="eastAsia" w:ascii="宋体" w:hAnsi="宋体"/>
          <w:b/>
          <w:bCs/>
          <w:sz w:val="28"/>
          <w:szCs w:val="28"/>
        </w:rPr>
      </w:pPr>
    </w:p>
    <w:p>
      <w:pPr>
        <w:rPr>
          <w:rFonts w:hint="eastAsia" w:ascii="宋体" w:hAnsi="宋体"/>
          <w:b/>
          <w:bCs/>
          <w:sz w:val="28"/>
          <w:szCs w:val="28"/>
        </w:rPr>
      </w:pPr>
    </w:p>
    <w:p>
      <w:pPr>
        <w:rPr>
          <w:rFonts w:hint="eastAsia" w:ascii="宋体" w:hAnsi="宋体"/>
          <w:b/>
          <w:bCs/>
          <w:sz w:val="28"/>
          <w:szCs w:val="28"/>
        </w:rPr>
      </w:pPr>
    </w:p>
    <w:p>
      <w:pPr>
        <w:rPr>
          <w:rFonts w:hint="eastAsia" w:ascii="宋体" w:hAnsi="宋体"/>
          <w:b/>
          <w:bCs/>
          <w:sz w:val="28"/>
          <w:szCs w:val="28"/>
        </w:rPr>
      </w:pPr>
    </w:p>
    <w:p>
      <w:pPr>
        <w:rPr>
          <w:rFonts w:hint="eastAsia" w:ascii="宋体" w:hAnsi="宋体"/>
          <w:b/>
          <w:bCs/>
          <w:sz w:val="28"/>
          <w:szCs w:val="28"/>
        </w:rPr>
      </w:pPr>
    </w:p>
    <w:p>
      <w:pPr>
        <w:rPr>
          <w:rFonts w:hint="eastAsia" w:ascii="宋体" w:hAnsi="宋体"/>
          <w:b/>
          <w:bCs/>
          <w:sz w:val="28"/>
          <w:szCs w:val="28"/>
        </w:rPr>
      </w:pPr>
    </w:p>
    <w:p>
      <w:pPr>
        <w:rPr>
          <w:rFonts w:hint="eastAsia" w:ascii="宋体" w:hAnsi="宋体"/>
          <w:bCs/>
          <w:sz w:val="28"/>
          <w:szCs w:val="28"/>
        </w:rPr>
      </w:pPr>
      <w:r>
        <w:rPr>
          <w:rFonts w:hint="eastAsia" w:ascii="宋体" w:hAnsi="宋体"/>
          <w:bCs/>
          <w:sz w:val="28"/>
          <w:szCs w:val="28"/>
        </w:rPr>
        <w:t>咨询单位：重庆信通工程造价咨询有限公司</w:t>
      </w:r>
    </w:p>
    <w:p>
      <w:pPr>
        <w:rPr>
          <w:rFonts w:hint="eastAsia" w:ascii="宋体" w:hAnsi="宋体"/>
          <w:bCs/>
          <w:sz w:val="28"/>
          <w:szCs w:val="28"/>
        </w:rPr>
      </w:pPr>
      <w:r>
        <w:rPr>
          <w:rFonts w:hint="eastAsia" w:ascii="宋体" w:hAnsi="宋体"/>
          <w:bCs/>
          <w:sz w:val="28"/>
          <w:szCs w:val="28"/>
        </w:rPr>
        <w:t>编制日期：</w:t>
      </w:r>
      <w:r>
        <w:rPr>
          <w:rFonts w:ascii="宋体" w:hAnsi="宋体"/>
          <w:bCs/>
          <w:sz w:val="28"/>
          <w:szCs w:val="28"/>
        </w:rPr>
        <w:t>2018年</w:t>
      </w:r>
      <w:r>
        <w:rPr>
          <w:rFonts w:hint="eastAsia" w:ascii="宋体" w:hAnsi="宋体"/>
          <w:bCs/>
          <w:sz w:val="28"/>
          <w:szCs w:val="28"/>
        </w:rPr>
        <w:t>1</w:t>
      </w:r>
      <w:r>
        <w:rPr>
          <w:rFonts w:hint="eastAsia" w:ascii="宋体" w:hAnsi="宋体"/>
          <w:bCs/>
          <w:sz w:val="28"/>
          <w:szCs w:val="28"/>
          <w:lang w:val="en-US" w:eastAsia="zh-CN"/>
        </w:rPr>
        <w:t>1</w:t>
      </w:r>
      <w:r>
        <w:rPr>
          <w:rFonts w:hint="eastAsia" w:ascii="宋体" w:hAnsi="宋体"/>
          <w:bCs/>
          <w:sz w:val="28"/>
          <w:szCs w:val="28"/>
        </w:rPr>
        <w:t>月</w:t>
      </w:r>
      <w:r>
        <w:rPr>
          <w:rFonts w:hint="eastAsia" w:ascii="宋体" w:hAnsi="宋体"/>
          <w:bCs/>
          <w:sz w:val="28"/>
          <w:szCs w:val="28"/>
          <w:lang w:val="en-US" w:eastAsia="zh-CN"/>
        </w:rPr>
        <w:t>23</w:t>
      </w:r>
      <w:r>
        <w:rPr>
          <w:rFonts w:hint="eastAsia" w:ascii="宋体" w:hAnsi="宋体"/>
          <w:bCs/>
          <w:sz w:val="28"/>
          <w:szCs w:val="28"/>
        </w:rPr>
        <w:t>日</w:t>
      </w:r>
    </w:p>
    <w:p/>
    <w:p>
      <w:pPr>
        <w:jc w:val="center"/>
        <w:rPr>
          <w:rFonts w:hint="eastAsia" w:ascii="宋体" w:hAnsi="宋体"/>
          <w:b/>
          <w:bCs/>
          <w:sz w:val="28"/>
          <w:szCs w:val="28"/>
        </w:rPr>
      </w:pPr>
      <w:r>
        <w:rPr>
          <w:rFonts w:hint="eastAsia" w:ascii="宋体" w:hAnsi="宋体"/>
          <w:b/>
          <w:bCs/>
          <w:sz w:val="28"/>
          <w:szCs w:val="28"/>
        </w:rPr>
        <w:t>重庆城市管理职业学院校区扩建工程——重庆市养老产业人才培养公共实训基地、教学实训楼、供电系统10KV配电和主道路管网</w:t>
      </w:r>
    </w:p>
    <w:p>
      <w:pPr>
        <w:jc w:val="center"/>
        <w:rPr>
          <w:rFonts w:hint="eastAsia" w:ascii="宋体" w:hAnsi="宋体"/>
          <w:b/>
          <w:bCs/>
          <w:sz w:val="28"/>
          <w:szCs w:val="28"/>
        </w:rPr>
      </w:pPr>
      <w:r>
        <w:rPr>
          <w:rFonts w:hint="eastAsia" w:ascii="宋体" w:hAnsi="宋体"/>
          <w:b/>
          <w:bCs/>
          <w:sz w:val="28"/>
          <w:szCs w:val="28"/>
        </w:rPr>
        <w:t>2018年1</w:t>
      </w:r>
      <w:r>
        <w:rPr>
          <w:rFonts w:hint="eastAsia" w:ascii="宋体" w:hAnsi="宋体"/>
          <w:b/>
          <w:bCs/>
          <w:sz w:val="28"/>
          <w:szCs w:val="28"/>
          <w:lang w:val="en-US" w:eastAsia="zh-CN"/>
        </w:rPr>
        <w:t>1</w:t>
      </w:r>
      <w:r>
        <w:rPr>
          <w:rFonts w:hint="eastAsia" w:ascii="宋体" w:hAnsi="宋体"/>
          <w:b/>
          <w:bCs/>
          <w:sz w:val="28"/>
          <w:szCs w:val="28"/>
        </w:rPr>
        <w:t>月</w:t>
      </w:r>
      <w:r>
        <w:rPr>
          <w:rFonts w:hint="eastAsia" w:ascii="宋体" w:hAnsi="宋体"/>
          <w:b/>
          <w:bCs/>
          <w:sz w:val="28"/>
          <w:szCs w:val="28"/>
          <w:lang w:val="en-US" w:eastAsia="zh-CN"/>
        </w:rPr>
        <w:t>19</w:t>
      </w:r>
      <w:r>
        <w:rPr>
          <w:rFonts w:hint="eastAsia" w:ascii="宋体" w:hAnsi="宋体"/>
          <w:b/>
          <w:bCs/>
          <w:sz w:val="28"/>
          <w:szCs w:val="28"/>
        </w:rPr>
        <w:t>日-1</w:t>
      </w:r>
      <w:r>
        <w:rPr>
          <w:rFonts w:hint="eastAsia" w:ascii="宋体" w:hAnsi="宋体"/>
          <w:b/>
          <w:bCs/>
          <w:sz w:val="28"/>
          <w:szCs w:val="28"/>
          <w:lang w:val="en-US" w:eastAsia="zh-CN"/>
        </w:rPr>
        <w:t>1</w:t>
      </w:r>
      <w:r>
        <w:rPr>
          <w:rFonts w:hint="eastAsia" w:ascii="宋体" w:hAnsi="宋体"/>
          <w:b/>
          <w:bCs/>
          <w:sz w:val="28"/>
          <w:szCs w:val="28"/>
        </w:rPr>
        <w:t>月</w:t>
      </w:r>
      <w:r>
        <w:rPr>
          <w:rFonts w:hint="eastAsia" w:ascii="宋体" w:hAnsi="宋体"/>
          <w:b/>
          <w:bCs/>
          <w:sz w:val="28"/>
          <w:szCs w:val="28"/>
          <w:lang w:val="en-US" w:eastAsia="zh-CN"/>
        </w:rPr>
        <w:t>23</w:t>
      </w:r>
      <w:r>
        <w:rPr>
          <w:rFonts w:hint="eastAsia" w:ascii="宋体" w:hAnsi="宋体"/>
          <w:b/>
          <w:bCs/>
          <w:sz w:val="28"/>
          <w:szCs w:val="28"/>
        </w:rPr>
        <w:t>日跟踪审计报告</w:t>
      </w:r>
    </w:p>
    <w:p>
      <w:pPr>
        <w:jc w:val="center"/>
        <w:rPr>
          <w:rFonts w:hint="eastAsia" w:ascii="宋体" w:hAnsi="宋体"/>
          <w:b/>
          <w:bCs/>
          <w:sz w:val="28"/>
          <w:szCs w:val="28"/>
        </w:rPr>
      </w:pPr>
    </w:p>
    <w:p>
      <w:pPr>
        <w:pStyle w:val="10"/>
        <w:numPr>
          <w:ilvl w:val="0"/>
          <w:numId w:val="1"/>
        </w:numPr>
        <w:ind w:firstLineChars="0"/>
        <w:jc w:val="left"/>
        <w:rPr>
          <w:rFonts w:hint="eastAsia" w:ascii="宋体" w:hAnsi="宋体"/>
          <w:b/>
          <w:bCs/>
          <w:sz w:val="28"/>
          <w:szCs w:val="28"/>
        </w:rPr>
      </w:pPr>
      <w:r>
        <w:rPr>
          <w:rFonts w:hint="eastAsia" w:ascii="宋体" w:hAnsi="宋体"/>
          <w:b/>
          <w:bCs/>
          <w:sz w:val="28"/>
          <w:szCs w:val="28"/>
        </w:rPr>
        <w:t>工程概况</w:t>
      </w:r>
    </w:p>
    <w:p>
      <w:pPr>
        <w:ind w:firstLine="280" w:firstLineChars="100"/>
        <w:jc w:val="left"/>
        <w:rPr>
          <w:rFonts w:hint="eastAsia" w:ascii="宋体" w:hAnsi="宋体"/>
          <w:bCs/>
          <w:sz w:val="28"/>
          <w:szCs w:val="28"/>
        </w:rPr>
      </w:pPr>
      <w:r>
        <w:rPr>
          <w:rFonts w:hint="eastAsia" w:ascii="宋体" w:hAnsi="宋体"/>
          <w:bCs/>
          <w:sz w:val="28"/>
          <w:szCs w:val="28"/>
        </w:rPr>
        <w:t>本工程为重庆市城市管理职业学院校区扩建工程--重庆市养老产业人才培养公共实训基地、教学实训楼、供电系统10KV配电和主道路管网。</w:t>
      </w:r>
    </w:p>
    <w:p>
      <w:pPr>
        <w:jc w:val="left"/>
        <w:rPr>
          <w:rFonts w:hint="eastAsia" w:ascii="宋体" w:hAnsi="宋体"/>
          <w:bCs/>
          <w:sz w:val="28"/>
          <w:szCs w:val="28"/>
        </w:rPr>
      </w:pPr>
      <w:r>
        <w:rPr>
          <w:rFonts w:hint="eastAsia" w:ascii="宋体" w:hAnsi="宋体"/>
          <w:bCs/>
          <w:sz w:val="28"/>
          <w:szCs w:val="28"/>
        </w:rPr>
        <w:t>1、重庆市养老产业人才培养公共实训基地、教学实训楼</w:t>
      </w:r>
    </w:p>
    <w:p>
      <w:pPr>
        <w:jc w:val="left"/>
        <w:rPr>
          <w:rFonts w:hint="eastAsia" w:ascii="宋体" w:hAnsi="宋体"/>
          <w:bCs/>
          <w:sz w:val="28"/>
          <w:szCs w:val="28"/>
        </w:rPr>
      </w:pPr>
      <w:r>
        <w:rPr>
          <w:rFonts w:hint="eastAsia" w:ascii="宋体" w:hAnsi="宋体"/>
          <w:bCs/>
          <w:sz w:val="28"/>
          <w:szCs w:val="28"/>
        </w:rPr>
        <w:t>建设地点为重庆市沙坪坝区城市管理职业学院，总建筑面积约为39075.90m</w:t>
      </w:r>
      <w:r>
        <w:rPr>
          <w:rFonts w:hint="eastAsia" w:ascii="宋体" w:hAnsi="宋体"/>
          <w:bCs/>
          <w:sz w:val="28"/>
          <w:szCs w:val="28"/>
          <w:vertAlign w:val="superscript"/>
        </w:rPr>
        <w:t>2</w:t>
      </w:r>
      <w:r>
        <w:rPr>
          <w:rFonts w:hint="eastAsia" w:ascii="宋体" w:hAnsi="宋体"/>
          <w:bCs/>
          <w:sz w:val="28"/>
          <w:szCs w:val="28"/>
        </w:rPr>
        <w:t>，结构类型为框架结构。建设单位为重庆市管理职业学院，施工单位为重庆洪源建筑集团有限公司。</w:t>
      </w:r>
    </w:p>
    <w:p>
      <w:pPr>
        <w:jc w:val="left"/>
        <w:rPr>
          <w:rFonts w:hint="eastAsia" w:ascii="宋体" w:hAnsi="宋体"/>
          <w:bCs/>
          <w:sz w:val="28"/>
          <w:szCs w:val="28"/>
        </w:rPr>
      </w:pPr>
      <w:r>
        <w:rPr>
          <w:rFonts w:hint="eastAsia" w:ascii="宋体" w:hAnsi="宋体"/>
          <w:bCs/>
          <w:sz w:val="28"/>
          <w:szCs w:val="28"/>
        </w:rPr>
        <w:t>2、供电系统（10KV配电）</w:t>
      </w:r>
    </w:p>
    <w:p>
      <w:pPr>
        <w:jc w:val="left"/>
        <w:rPr>
          <w:rFonts w:hint="eastAsia" w:ascii="宋体" w:hAnsi="宋体"/>
          <w:bCs/>
          <w:sz w:val="28"/>
          <w:szCs w:val="28"/>
        </w:rPr>
      </w:pPr>
      <w:r>
        <w:rPr>
          <w:rFonts w:hint="eastAsia" w:ascii="宋体" w:hAnsi="宋体"/>
          <w:bCs/>
          <w:sz w:val="28"/>
          <w:szCs w:val="28"/>
        </w:rPr>
        <w:t>建设地点为重庆市沙坪坝区城市管理职业学院，设单位为重庆市管理职业学院，施工单位为重庆三峡水利电力建设有限公司。</w:t>
      </w:r>
    </w:p>
    <w:p>
      <w:pPr>
        <w:jc w:val="left"/>
        <w:rPr>
          <w:rFonts w:hint="eastAsia" w:ascii="宋体" w:hAnsi="宋体"/>
          <w:bCs/>
          <w:sz w:val="28"/>
          <w:szCs w:val="28"/>
        </w:rPr>
      </w:pPr>
      <w:r>
        <w:rPr>
          <w:rFonts w:hint="eastAsia" w:ascii="宋体" w:hAnsi="宋体"/>
          <w:bCs/>
          <w:sz w:val="28"/>
          <w:szCs w:val="28"/>
        </w:rPr>
        <w:t>3、主道路管网</w:t>
      </w:r>
    </w:p>
    <w:p>
      <w:pPr>
        <w:jc w:val="left"/>
        <w:rPr>
          <w:rFonts w:hint="eastAsia" w:ascii="宋体" w:hAnsi="宋体"/>
          <w:bCs/>
          <w:sz w:val="28"/>
          <w:szCs w:val="28"/>
        </w:rPr>
      </w:pPr>
      <w:r>
        <w:rPr>
          <w:rFonts w:hint="eastAsia" w:ascii="宋体" w:hAnsi="宋体"/>
          <w:bCs/>
          <w:sz w:val="28"/>
          <w:szCs w:val="28"/>
        </w:rPr>
        <w:t>建设地点为重庆市沙坪坝区城市管理职业学院，设单位为重庆市管理职业学院，施工单位为重庆建工第八建设有限责任公司。</w:t>
      </w:r>
    </w:p>
    <w:p>
      <w:pPr>
        <w:pStyle w:val="10"/>
        <w:numPr>
          <w:ilvl w:val="0"/>
          <w:numId w:val="1"/>
        </w:numPr>
        <w:ind w:firstLineChars="0"/>
        <w:jc w:val="left"/>
        <w:rPr>
          <w:rFonts w:hint="eastAsia" w:ascii="宋体" w:hAnsi="宋体"/>
          <w:b/>
          <w:bCs/>
          <w:sz w:val="28"/>
          <w:szCs w:val="28"/>
        </w:rPr>
      </w:pPr>
      <w:r>
        <w:rPr>
          <w:rFonts w:hint="eastAsia" w:ascii="宋体" w:hAnsi="宋体"/>
          <w:b/>
          <w:bCs/>
          <w:sz w:val="28"/>
          <w:szCs w:val="28"/>
        </w:rPr>
        <w:t>跟踪审计情况</w:t>
      </w:r>
    </w:p>
    <w:p>
      <w:pPr>
        <w:pStyle w:val="10"/>
        <w:numPr>
          <w:ilvl w:val="0"/>
          <w:numId w:val="2"/>
        </w:numPr>
        <w:ind w:firstLineChars="0"/>
        <w:jc w:val="left"/>
        <w:rPr>
          <w:rFonts w:hint="eastAsia" w:ascii="宋体" w:hAnsi="宋体"/>
          <w:bCs/>
          <w:sz w:val="28"/>
          <w:szCs w:val="28"/>
        </w:rPr>
      </w:pPr>
      <w:r>
        <w:rPr>
          <w:rFonts w:hint="eastAsia" w:ascii="宋体" w:hAnsi="宋体"/>
          <w:bCs/>
          <w:sz w:val="28"/>
          <w:szCs w:val="28"/>
        </w:rPr>
        <w:t>项目组成人员</w:t>
      </w:r>
    </w:p>
    <w:p>
      <w:pPr>
        <w:jc w:val="left"/>
        <w:rPr>
          <w:rFonts w:hint="eastAsia" w:ascii="宋体" w:hAnsi="宋体"/>
          <w:bCs/>
          <w:sz w:val="28"/>
          <w:szCs w:val="28"/>
        </w:rPr>
      </w:pPr>
      <w:r>
        <w:rPr>
          <w:rFonts w:hint="eastAsia" w:ascii="宋体" w:hAnsi="宋体"/>
          <w:bCs/>
          <w:sz w:val="28"/>
          <w:szCs w:val="28"/>
        </w:rPr>
        <w:t>项目负责人：杨富奎</w:t>
      </w:r>
    </w:p>
    <w:p>
      <w:pPr>
        <w:jc w:val="left"/>
        <w:rPr>
          <w:rFonts w:hint="eastAsia" w:ascii="宋体" w:hAnsi="宋体"/>
          <w:bCs/>
          <w:sz w:val="28"/>
          <w:szCs w:val="28"/>
        </w:rPr>
      </w:pPr>
      <w:r>
        <w:rPr>
          <w:rFonts w:hint="eastAsia" w:ascii="宋体" w:hAnsi="宋体"/>
          <w:bCs/>
          <w:sz w:val="28"/>
          <w:szCs w:val="28"/>
        </w:rPr>
        <w:t>现场人员：许潇云、周雪</w:t>
      </w:r>
    </w:p>
    <w:p>
      <w:pPr>
        <w:pStyle w:val="10"/>
        <w:numPr>
          <w:ilvl w:val="0"/>
          <w:numId w:val="2"/>
        </w:numPr>
        <w:ind w:firstLineChars="0"/>
        <w:jc w:val="left"/>
        <w:rPr>
          <w:rFonts w:hint="eastAsia" w:ascii="宋体" w:hAnsi="宋体"/>
          <w:bCs/>
          <w:sz w:val="28"/>
          <w:szCs w:val="28"/>
        </w:rPr>
      </w:pPr>
      <w:r>
        <w:rPr>
          <w:rFonts w:hint="eastAsia" w:ascii="宋体" w:hAnsi="宋体"/>
          <w:bCs/>
          <w:sz w:val="28"/>
          <w:szCs w:val="28"/>
        </w:rPr>
        <w:t>督促委托人严格执行基本建设程序及基本建设管理制度。</w:t>
      </w:r>
    </w:p>
    <w:p>
      <w:pPr>
        <w:pStyle w:val="10"/>
        <w:numPr>
          <w:ilvl w:val="0"/>
          <w:numId w:val="2"/>
        </w:numPr>
        <w:ind w:firstLineChars="0"/>
        <w:jc w:val="left"/>
        <w:rPr>
          <w:rFonts w:hint="eastAsia" w:ascii="宋体" w:hAnsi="宋体"/>
          <w:bCs/>
          <w:sz w:val="28"/>
          <w:szCs w:val="28"/>
        </w:rPr>
      </w:pPr>
      <w:r>
        <w:rPr>
          <w:rFonts w:hint="eastAsia" w:ascii="宋体" w:hAnsi="宋体"/>
          <w:bCs/>
          <w:sz w:val="28"/>
          <w:szCs w:val="28"/>
        </w:rPr>
        <w:t>协助委托人进行各类合同的谈判、管理，对工程造价相关资料进行收集、管理。</w:t>
      </w:r>
    </w:p>
    <w:p>
      <w:pPr>
        <w:pStyle w:val="10"/>
        <w:numPr>
          <w:ilvl w:val="0"/>
          <w:numId w:val="2"/>
        </w:numPr>
        <w:ind w:firstLineChars="0"/>
        <w:jc w:val="left"/>
        <w:rPr>
          <w:rFonts w:hint="eastAsia" w:ascii="宋体" w:hAnsi="宋体"/>
          <w:bCs/>
          <w:sz w:val="28"/>
          <w:szCs w:val="28"/>
        </w:rPr>
      </w:pPr>
      <w:r>
        <w:rPr>
          <w:rFonts w:hint="eastAsia" w:ascii="宋体" w:hAnsi="宋体"/>
          <w:bCs/>
          <w:sz w:val="28"/>
          <w:szCs w:val="28"/>
        </w:rPr>
        <w:t>负责工程竣工结算审核。</w:t>
      </w:r>
    </w:p>
    <w:p>
      <w:pPr>
        <w:pStyle w:val="10"/>
        <w:numPr>
          <w:ilvl w:val="0"/>
          <w:numId w:val="2"/>
        </w:numPr>
        <w:ind w:firstLineChars="0"/>
        <w:jc w:val="left"/>
        <w:rPr>
          <w:rFonts w:hint="eastAsia" w:ascii="宋体" w:hAnsi="宋体"/>
          <w:bCs/>
          <w:sz w:val="28"/>
          <w:szCs w:val="28"/>
        </w:rPr>
      </w:pPr>
      <w:r>
        <w:rPr>
          <w:rFonts w:hint="eastAsia" w:ascii="宋体" w:hAnsi="宋体"/>
          <w:bCs/>
          <w:sz w:val="28"/>
          <w:szCs w:val="28"/>
        </w:rPr>
        <w:t>测算合同中的暂定金额，对暂定金额提出书面咨询意见。</w:t>
      </w:r>
    </w:p>
    <w:p>
      <w:pPr>
        <w:pStyle w:val="10"/>
        <w:numPr>
          <w:ilvl w:val="0"/>
          <w:numId w:val="2"/>
        </w:numPr>
        <w:ind w:firstLineChars="0"/>
        <w:jc w:val="left"/>
        <w:rPr>
          <w:rFonts w:hint="eastAsia" w:ascii="宋体" w:hAnsi="宋体"/>
          <w:bCs/>
          <w:sz w:val="28"/>
          <w:szCs w:val="28"/>
        </w:rPr>
      </w:pPr>
      <w:r>
        <w:rPr>
          <w:rFonts w:hint="eastAsia" w:ascii="宋体" w:hAnsi="宋体"/>
          <w:bCs/>
          <w:sz w:val="28"/>
          <w:szCs w:val="28"/>
        </w:rPr>
        <w:t>对工程变更进行分析和认证，测算增(减)的造价，向委托人提供咨询意见。</w:t>
      </w:r>
    </w:p>
    <w:p>
      <w:pPr>
        <w:pStyle w:val="10"/>
        <w:numPr>
          <w:ilvl w:val="0"/>
          <w:numId w:val="2"/>
        </w:numPr>
        <w:ind w:firstLineChars="0"/>
        <w:jc w:val="left"/>
        <w:rPr>
          <w:rFonts w:hint="eastAsia" w:ascii="宋体" w:hAnsi="宋体"/>
          <w:bCs/>
          <w:sz w:val="28"/>
          <w:szCs w:val="28"/>
        </w:rPr>
      </w:pPr>
      <w:r>
        <w:rPr>
          <w:rFonts w:hint="eastAsia" w:ascii="宋体" w:hAnsi="宋体"/>
          <w:bCs/>
          <w:sz w:val="28"/>
          <w:szCs w:val="28"/>
        </w:rPr>
        <w:t>参与现场收方，对各类收方和签证的合规性、及时性、完整性、真实性提出审核意见。</w:t>
      </w:r>
    </w:p>
    <w:p>
      <w:pPr>
        <w:pStyle w:val="10"/>
        <w:numPr>
          <w:ilvl w:val="0"/>
          <w:numId w:val="2"/>
        </w:numPr>
        <w:ind w:firstLineChars="0"/>
        <w:jc w:val="left"/>
        <w:rPr>
          <w:rFonts w:hint="eastAsia" w:ascii="宋体" w:hAnsi="宋体"/>
          <w:bCs/>
          <w:sz w:val="28"/>
          <w:szCs w:val="28"/>
        </w:rPr>
      </w:pPr>
      <w:r>
        <w:rPr>
          <w:rFonts w:hint="eastAsia" w:ascii="宋体" w:hAnsi="宋体"/>
          <w:bCs/>
          <w:sz w:val="28"/>
          <w:szCs w:val="28"/>
        </w:rPr>
        <w:t>参加与造价密切相关的隐蔽工程验收、工程阶段性验收、单位工程的竣工验收。</w:t>
      </w:r>
    </w:p>
    <w:p>
      <w:pPr>
        <w:pStyle w:val="10"/>
        <w:numPr>
          <w:ilvl w:val="0"/>
          <w:numId w:val="2"/>
        </w:numPr>
        <w:ind w:firstLineChars="0"/>
        <w:jc w:val="left"/>
        <w:rPr>
          <w:rFonts w:hint="eastAsia" w:ascii="宋体" w:hAnsi="宋体"/>
          <w:bCs/>
          <w:sz w:val="28"/>
          <w:szCs w:val="28"/>
        </w:rPr>
      </w:pPr>
      <w:r>
        <w:rPr>
          <w:rFonts w:hint="eastAsia" w:ascii="宋体" w:hAnsi="宋体"/>
          <w:bCs/>
          <w:sz w:val="28"/>
          <w:szCs w:val="28"/>
        </w:rPr>
        <w:t>分析工程索赔依据，防止或减少工程索赔事件的发生。</w:t>
      </w:r>
    </w:p>
    <w:p>
      <w:pPr>
        <w:pStyle w:val="10"/>
        <w:numPr>
          <w:ilvl w:val="0"/>
          <w:numId w:val="2"/>
        </w:numPr>
        <w:ind w:firstLineChars="0"/>
        <w:jc w:val="left"/>
        <w:rPr>
          <w:rFonts w:hint="eastAsia" w:ascii="宋体" w:hAnsi="宋体"/>
          <w:bCs/>
          <w:sz w:val="28"/>
          <w:szCs w:val="28"/>
        </w:rPr>
      </w:pPr>
      <w:r>
        <w:rPr>
          <w:rFonts w:hint="eastAsia" w:ascii="宋体" w:hAnsi="宋体"/>
          <w:bCs/>
          <w:sz w:val="28"/>
          <w:szCs w:val="28"/>
        </w:rPr>
        <w:t>参加建设单位、监理单位、施工单位的工作联系例会（如监理例会、设计交底会、现场洽商会等），及时掌握施工过程中对造价的影响情况。</w:t>
      </w:r>
    </w:p>
    <w:p>
      <w:pPr>
        <w:pStyle w:val="10"/>
        <w:numPr>
          <w:ilvl w:val="0"/>
          <w:numId w:val="1"/>
        </w:numPr>
        <w:ind w:firstLineChars="0"/>
        <w:jc w:val="left"/>
        <w:rPr>
          <w:rFonts w:hint="eastAsia" w:ascii="宋体" w:hAnsi="宋体"/>
          <w:b/>
          <w:bCs/>
          <w:sz w:val="28"/>
          <w:szCs w:val="28"/>
        </w:rPr>
      </w:pPr>
      <w:r>
        <w:rPr>
          <w:rFonts w:hint="eastAsia" w:ascii="宋体" w:hAnsi="宋体"/>
          <w:b/>
          <w:bCs/>
          <w:sz w:val="28"/>
          <w:szCs w:val="28"/>
        </w:rPr>
        <w:t>本周跟踪审计记录情况</w:t>
      </w:r>
    </w:p>
    <w:p>
      <w:pPr>
        <w:pStyle w:val="10"/>
        <w:numPr>
          <w:ilvl w:val="0"/>
          <w:numId w:val="3"/>
        </w:numPr>
        <w:ind w:leftChars="200"/>
        <w:jc w:val="left"/>
        <w:rPr>
          <w:rFonts w:hint="eastAsia" w:ascii="宋体" w:hAnsi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/>
          <w:b w:val="0"/>
          <w:bCs w:val="0"/>
          <w:sz w:val="28"/>
          <w:szCs w:val="28"/>
          <w:lang w:val="en-US" w:eastAsia="zh-CN"/>
        </w:rPr>
        <w:t>A区一层正在板钢筋绑扎及浇筑楼板砼。</w:t>
      </w:r>
    </w:p>
    <w:p>
      <w:pPr>
        <w:pStyle w:val="10"/>
        <w:numPr>
          <w:ilvl w:val="0"/>
          <w:numId w:val="3"/>
        </w:numPr>
        <w:ind w:leftChars="200"/>
        <w:jc w:val="left"/>
        <w:rPr>
          <w:rFonts w:hint="eastAsia" w:ascii="宋体" w:hAnsi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/>
          <w:b w:val="0"/>
          <w:bCs w:val="0"/>
          <w:sz w:val="28"/>
          <w:szCs w:val="28"/>
          <w:lang w:val="en-US" w:eastAsia="zh-CN"/>
        </w:rPr>
        <w:t>B区二层支模、绑扎板钢筋，浇筑楼层混凝土。</w:t>
      </w:r>
    </w:p>
    <w:p>
      <w:pPr>
        <w:pStyle w:val="10"/>
        <w:numPr>
          <w:ilvl w:val="0"/>
          <w:numId w:val="3"/>
        </w:numPr>
        <w:ind w:leftChars="200"/>
        <w:jc w:val="left"/>
        <w:rPr>
          <w:rFonts w:hint="eastAsia" w:ascii="宋体" w:hAnsi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/>
          <w:b w:val="0"/>
          <w:bCs w:val="0"/>
          <w:sz w:val="28"/>
          <w:szCs w:val="28"/>
          <w:lang w:val="en-US" w:eastAsia="zh-CN"/>
        </w:rPr>
        <w:t>C区搭设一层架体。</w:t>
      </w:r>
    </w:p>
    <w:p>
      <w:pPr>
        <w:pStyle w:val="10"/>
        <w:numPr>
          <w:ilvl w:val="0"/>
          <w:numId w:val="3"/>
        </w:numPr>
        <w:ind w:leftChars="200"/>
        <w:jc w:val="left"/>
        <w:rPr>
          <w:rFonts w:hint="eastAsia" w:ascii="宋体" w:hAnsi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/>
          <w:b w:val="0"/>
          <w:bCs w:val="0"/>
          <w:sz w:val="28"/>
          <w:szCs w:val="28"/>
          <w:lang w:val="en-US" w:eastAsia="zh-CN"/>
        </w:rPr>
        <w:t>D区地梁浇筑垫层、地梁放线。</w:t>
      </w:r>
    </w:p>
    <w:p>
      <w:pPr>
        <w:pStyle w:val="10"/>
        <w:numPr>
          <w:numId w:val="0"/>
        </w:numPr>
        <w:jc w:val="left"/>
        <w:rPr>
          <w:rFonts w:hint="eastAsia" w:ascii="宋体" w:hAnsi="宋体"/>
          <w:b w:val="0"/>
          <w:bCs w:val="0"/>
          <w:sz w:val="28"/>
          <w:szCs w:val="28"/>
          <w:lang w:val="en-US" w:eastAsia="zh-CN"/>
        </w:rPr>
      </w:pPr>
      <w:bookmarkStart w:id="0" w:name="_GoBack"/>
      <w:bookmarkEnd w:id="0"/>
    </w:p>
    <w:p>
      <w:pPr>
        <w:pStyle w:val="10"/>
        <w:numPr>
          <w:ilvl w:val="0"/>
          <w:numId w:val="0"/>
        </w:numPr>
        <w:ind w:leftChars="0"/>
        <w:jc w:val="left"/>
        <w:rPr>
          <w:rFonts w:hint="eastAsia" w:ascii="宋体" w:hAnsi="宋体"/>
          <w:b/>
          <w:bCs/>
          <w:sz w:val="28"/>
          <w:szCs w:val="28"/>
          <w:lang w:val="en-US" w:eastAsia="zh-CN"/>
        </w:rPr>
      </w:pPr>
    </w:p>
    <w:p>
      <w:pPr>
        <w:pStyle w:val="10"/>
        <w:numPr>
          <w:ilvl w:val="0"/>
          <w:numId w:val="0"/>
        </w:numPr>
        <w:ind w:leftChars="0"/>
        <w:jc w:val="left"/>
        <w:rPr>
          <w:rFonts w:hint="eastAsia" w:ascii="宋体" w:hAnsi="宋体"/>
          <w:b/>
          <w:bCs/>
          <w:sz w:val="28"/>
          <w:szCs w:val="28"/>
          <w:lang w:val="en-US" w:eastAsia="zh-CN"/>
        </w:rPr>
      </w:pPr>
    </w:p>
    <w:p>
      <w:pPr>
        <w:pStyle w:val="10"/>
        <w:numPr>
          <w:ilvl w:val="0"/>
          <w:numId w:val="0"/>
        </w:numPr>
        <w:ind w:leftChars="0"/>
        <w:jc w:val="left"/>
        <w:rPr>
          <w:rFonts w:hint="eastAsia" w:ascii="宋体" w:hAnsi="宋体"/>
          <w:b/>
          <w:bCs/>
          <w:sz w:val="28"/>
          <w:szCs w:val="28"/>
          <w:lang w:val="en-US" w:eastAsia="zh-CN"/>
        </w:rPr>
      </w:pPr>
    </w:p>
    <w:p>
      <w:pPr>
        <w:pStyle w:val="10"/>
        <w:numPr>
          <w:ilvl w:val="0"/>
          <w:numId w:val="0"/>
        </w:numPr>
        <w:ind w:leftChars="0"/>
        <w:jc w:val="left"/>
        <w:rPr>
          <w:rFonts w:hint="eastAsia" w:ascii="宋体" w:hAnsi="宋体"/>
          <w:b/>
          <w:bCs/>
          <w:sz w:val="28"/>
          <w:szCs w:val="28"/>
          <w:lang w:val="en-US" w:eastAsia="zh-CN"/>
        </w:rPr>
      </w:pPr>
    </w:p>
    <w:p>
      <w:pPr>
        <w:pStyle w:val="10"/>
        <w:ind w:left="720" w:firstLine="0" w:firstLineChars="0"/>
        <w:jc w:val="left"/>
        <w:rPr>
          <w:rFonts w:hint="eastAsia" w:ascii="宋体" w:hAnsi="宋体"/>
          <w:b/>
          <w:bCs/>
          <w:sz w:val="28"/>
          <w:szCs w:val="28"/>
        </w:rPr>
      </w:pPr>
    </w:p>
    <w:p>
      <w:pPr>
        <w:jc w:val="left"/>
        <w:rPr>
          <w:rFonts w:hint="eastAsia" w:ascii="宋体" w:hAnsi="宋体"/>
          <w:bCs/>
          <w:sz w:val="28"/>
          <w:szCs w:val="28"/>
        </w:rPr>
      </w:pPr>
    </w:p>
    <w:p>
      <w:pPr>
        <w:jc w:val="left"/>
        <w:rPr>
          <w:rFonts w:hint="eastAsia" w:ascii="宋体" w:hAnsi="宋体"/>
          <w:bCs/>
          <w:sz w:val="28"/>
          <w:szCs w:val="28"/>
        </w:rPr>
      </w:pPr>
    </w:p>
    <w:p>
      <w:pPr>
        <w:jc w:val="center"/>
        <w:rPr>
          <w:rFonts w:hint="eastAsia" w:eastAsia="宋体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D208082F"/>
    <w:multiLevelType w:val="singleLevel"/>
    <w:tmpl w:val="D208082F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15480E0D"/>
    <w:multiLevelType w:val="multilevel"/>
    <w:tmpl w:val="15480E0D"/>
    <w:lvl w:ilvl="0" w:tentative="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3CCB7411"/>
    <w:multiLevelType w:val="multilevel"/>
    <w:tmpl w:val="3CCB7411"/>
    <w:lvl w:ilvl="0" w:tentative="0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361AD"/>
    <w:rsid w:val="00125EEB"/>
    <w:rsid w:val="00254828"/>
    <w:rsid w:val="002E3E98"/>
    <w:rsid w:val="00331497"/>
    <w:rsid w:val="00527DF1"/>
    <w:rsid w:val="0058243B"/>
    <w:rsid w:val="00654F63"/>
    <w:rsid w:val="00660309"/>
    <w:rsid w:val="006C6EC4"/>
    <w:rsid w:val="00A05292"/>
    <w:rsid w:val="00A361AD"/>
    <w:rsid w:val="00AF47AF"/>
    <w:rsid w:val="00C009AE"/>
    <w:rsid w:val="00C52F86"/>
    <w:rsid w:val="00E27EB8"/>
    <w:rsid w:val="00E40322"/>
    <w:rsid w:val="00E44F22"/>
    <w:rsid w:val="00ED6690"/>
    <w:rsid w:val="00F35E88"/>
    <w:rsid w:val="02C90E73"/>
    <w:rsid w:val="044C7577"/>
    <w:rsid w:val="071C787D"/>
    <w:rsid w:val="16154F84"/>
    <w:rsid w:val="1B9B5F6A"/>
    <w:rsid w:val="1BE91047"/>
    <w:rsid w:val="21F02C6A"/>
    <w:rsid w:val="290E2992"/>
    <w:rsid w:val="293E4316"/>
    <w:rsid w:val="32D90A9C"/>
    <w:rsid w:val="36622FED"/>
    <w:rsid w:val="3B3610B6"/>
    <w:rsid w:val="3F44089E"/>
    <w:rsid w:val="44361C73"/>
    <w:rsid w:val="451C7ED6"/>
    <w:rsid w:val="49D3044B"/>
    <w:rsid w:val="4F1512C9"/>
    <w:rsid w:val="50913F82"/>
    <w:rsid w:val="5395398C"/>
    <w:rsid w:val="53A64EC8"/>
    <w:rsid w:val="56827620"/>
    <w:rsid w:val="587C283A"/>
    <w:rsid w:val="5C4F63BE"/>
    <w:rsid w:val="60F52AAE"/>
    <w:rsid w:val="64F31BF6"/>
    <w:rsid w:val="6F3D5A5E"/>
    <w:rsid w:val="71B6596C"/>
    <w:rsid w:val="77143E95"/>
    <w:rsid w:val="7A387182"/>
    <w:rsid w:val="7BF662EF"/>
    <w:rsid w:val="7C15758F"/>
    <w:rsid w:val="7D4E65D5"/>
    <w:rsid w:val="7FD96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link w:val="9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ate"/>
    <w:basedOn w:val="1"/>
    <w:next w:val="1"/>
    <w:link w:val="8"/>
    <w:semiHidden/>
    <w:unhideWhenUsed/>
    <w:qFormat/>
    <w:uiPriority w:val="99"/>
    <w:pPr>
      <w:ind w:left="100" w:leftChars="2500"/>
    </w:pPr>
  </w:style>
  <w:style w:type="paragraph" w:styleId="4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table" w:styleId="7">
    <w:name w:val="Table Grid"/>
    <w:basedOn w:val="6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日期 Char"/>
    <w:basedOn w:val="5"/>
    <w:link w:val="3"/>
    <w:semiHidden/>
    <w:qFormat/>
    <w:uiPriority w:val="99"/>
    <w:rPr>
      <w:rFonts w:ascii="Times New Roman" w:hAnsi="Times New Roman" w:eastAsia="宋体" w:cs="Times New Roman"/>
      <w:szCs w:val="21"/>
    </w:rPr>
  </w:style>
  <w:style w:type="character" w:customStyle="1" w:styleId="9">
    <w:name w:val="标题 1 Char"/>
    <w:basedOn w:val="5"/>
    <w:link w:val="2"/>
    <w:qFormat/>
    <w:uiPriority w:val="9"/>
    <w:rPr>
      <w:rFonts w:ascii="Times New Roman" w:hAnsi="Times New Roman" w:eastAsia="宋体" w:cs="Times New Roman"/>
      <w:b/>
      <w:bCs/>
      <w:kern w:val="44"/>
      <w:sz w:val="44"/>
      <w:szCs w:val="44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  <w:style w:type="character" w:customStyle="1" w:styleId="11">
    <w:name w:val="批注框文本 Char"/>
    <w:basedOn w:val="5"/>
    <w:link w:val="4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218</Words>
  <Characters>1249</Characters>
  <Lines>10</Lines>
  <Paragraphs>2</Paragraphs>
  <TotalTime>64</TotalTime>
  <ScaleCrop>false</ScaleCrop>
  <LinksUpToDate>false</LinksUpToDate>
  <CharactersWithSpaces>1465</CharactersWithSpaces>
  <Application>WPS Office_10.1.0.7670_F1E327BC-269C-435d-A152-05C5408002CA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2018-10-11T05:45:00Z</dcterms:created>
  <dc:creator>Administrator</dc:creator>
  <cp:lastModifiedBy>Administrator</cp:lastModifiedBy>
  <dcterms:modified xsi:type="dcterms:W3CDTF">2018-11-23T03:51:37Z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2052-10.1.0.7670</vt:lpwstr>
  </property>
</Properties>
</file>